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Você já se perguntou por que algumas imagens ou logotipos se destacam instantaneamente em nossa mente, enquanto outras passam despercebidas? A resposta para essa questão pode estar na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teoria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da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Gestalt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 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À primeira vista, a palavra “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Gestalt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” pode soar um tanto complexa, mas, na realidade, é um conceito </w:t>
      </w:r>
      <w:proofErr w:type="spellStart"/>
      <w:proofErr w:type="gramStart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super</w:t>
      </w:r>
      <w:proofErr w:type="spellEnd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acessível</w:t>
      </w:r>
      <w:proofErr w:type="gramEnd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que está ao nosso redor todos os dias. 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De maneira resumida, essa teoria é uma abordagem psicológica que busca compreender como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percebemos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e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organizamos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elementos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visuais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para criar significado e coerência. 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Neste artigo, vamos explorar os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7 princípios fundamentais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da teoria da Gestalt –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proximidade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similaridade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continuidade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fechamento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figura-fundo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pregnância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e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ponto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focal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– e entender como os </w:t>
      </w:r>
      <w:bookmarkStart w:id="0" w:name="_GoBack"/>
      <w:bookmarkEnd w:id="0"/>
      <w:r w:rsidRPr="003E6F3F">
        <w:rPr>
          <w:rFonts w:ascii="Arial" w:eastAsia="Times New Roman" w:hAnsi="Arial" w:cs="Arial"/>
          <w:color w:val="0000FF"/>
          <w:sz w:val="27"/>
          <w:szCs w:val="27"/>
          <w:lang w:eastAsia="pt-BR"/>
        </w:rPr>
        <w:t>designers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usam esse conhecimento para criar experiências atraentes e intuitivas em seus projetos. Confira!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3E6F3F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>O que é Gestalt?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 teoria da Gestalt, originária da Alemanha no início do século XX, é uma abordagem fundamental para a compreensão da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percepção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visual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e a organização de elementos. 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Em alemão, “Gestalt” pode ser traduzido como “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forma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” ou “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configuração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“, e essa tradução é essencial para compreender a teoria. 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 Gestalt se concentra na ideia de que nossa mente tende a organizar elementos visuais em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padrões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significativos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em vez de simplesmente percebê-los como partes isoladas. Em outras palavras, quando olhamos para uma imagem ou objeto, não vemos apenas uma coleção de linhas, cores e formas, mas sim uma forma completa e coerente.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Essa teoria defende a ideia de que o todo é maior do que a soma de suas partes. Isso significa que a forma como percebemos uma composição visual não depende apenas dos elementos individuais, mas também da relação entre esses elementos e como eles se encaixam para criar uma imagem completa e significativa.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Vou explicar!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lastRenderedPageBreak/>
        <w:t>Pense em um quebra-cabeça. Pensou? Cada peça individual pode parecer insignificante por si só, mas quando todas são montadas corretamente, revelam uma imagem clara e compreensível, não é mesmo?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Da mesma forma, a Gestalt nos ensina que nossa mente naturalmente busca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padrões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simetria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continuidade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e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significado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em tudo o que vemos.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3E6F3F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>Os 7 princípios da Gestalt no Design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 teoria da Gestalt apresenta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7 princípios 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de fácil compreensão que são como chaves para criar designs eficazes e visualmente agradáveis.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Agora, vamos explorar cada um deles e entender como podem ser usados de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maneira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3E6F3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prática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em situações de design: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3E6F3F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>1. Proximidade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Este princípio afirma que temos a tendência de perceber elementos que estão próximos uns dos outros como um grupo ou uma unidade.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Por exemplo, imagine um panfleto com informações sobre um evento. Quando os detalhes, como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data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hora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e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local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são agrupados próximos uns dos outros em uma seção específica, a proximidade ajuda os leitores a entender que essas informações estão relacionadas.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Em logotipos famosos, como o da Mercedes-Benz, por exemplo, as três estrelas próximas no centro do emblema também usam o princípio da proximidade para criar uma conexão visual entre elementos.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3E6F3F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>2. Similaridade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Este princípio afirma que elementos que compartilham características semelhantes, como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cor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forma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ou </w:t>
      </w:r>
      <w:r w:rsidRPr="003E6F3F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tamanho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tendem a ser agrupados mentalmente. Isso significa que, se você deseja destacar um item em um conjunto, torná-lo visualmente diferente dos outros ajudará a chamar a atenção. 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Imagine um site de comércio eletrônico onde todos os botões de “Comprar” são vermelhos, exceto um que é verde. Seguindo o princípio da similaridade, este botão verde vai se destacar e chamar mais atenção devido à sua cor diferente.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3E6F3F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lastRenderedPageBreak/>
        <w:t>3. Continuidade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 continuidade refere-se à nossa tendência natural de seguir linhas ou padrões que se desenvolvem de forma suave e contínua. Em um gráfico de barras, uma linha de tendência que liga os pontos de dados facilita a compreensão da evolução dos valores ao longo do tempo, não é mesmo?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No design de um site, por exemplo, você pode empregar a continuidade para criar um fluxo visual, como uma seta que guia os usuários a seguir uma direção específica na página, ou mesmo imagens e símbolos que conduzem automaticamente o usuário por um determinado caminho.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3E6F3F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>4. Fechamento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Este princípio diz que nossa mente tende a “fechar” formas ou padrões, mesmo quando partes estão faltando. Por exemplo, se você vê um círculo com um pequeno pedaço faltando, sua mente preenche automaticamente a lacuna e percebe o círculo completo. 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Este princípio é útil para criar logotipos ou ícones extremamente reconhecíveis. Vou dar um exemplo: pense no logotipo da World </w:t>
      </w:r>
      <w:proofErr w:type="spellStart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Wildlife</w:t>
      </w:r>
      <w:proofErr w:type="spellEnd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proofErr w:type="spellStart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Fund</w:t>
      </w:r>
      <w:proofErr w:type="spellEnd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(WWF), que apresenta a imagem estilizada de </w:t>
      </w:r>
      <w:proofErr w:type="gramStart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um panda</w:t>
      </w:r>
      <w:proofErr w:type="gramEnd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 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proofErr w:type="gramStart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O panda</w:t>
      </w:r>
      <w:proofErr w:type="gramEnd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não está completamente desenhado, certo? Mas as áreas em branco ao seu redor sugerem parte de sua forma. Então, nossa mente preenche automaticamente as partes ausentes, percebendo </w:t>
      </w:r>
      <w:proofErr w:type="gramStart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o panda</w:t>
      </w:r>
      <w:proofErr w:type="gramEnd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completo.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3E6F3F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>5. Figura-Fundo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 ideia aqui é que nossa mente percebe automaticamente objetos como figuras que se destacam em relação ao fundo que os rodeia. Isso é essencial para criar contraste e destacar elementos em um design. 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Imagine um anúncio com um texto escuro sobre um fundo claro – a figura (texto) se destaca claramente do fundo.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3E6F3F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 xml:space="preserve">6. </w:t>
      </w:r>
      <w:proofErr w:type="spellStart"/>
      <w:r w:rsidRPr="003E6F3F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>Pregnância</w:t>
      </w:r>
      <w:proofErr w:type="spellEnd"/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lastRenderedPageBreak/>
        <w:t xml:space="preserve">A </w:t>
      </w:r>
      <w:proofErr w:type="spellStart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pregnância</w:t>
      </w:r>
      <w:proofErr w:type="spellEnd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também conhecida como “boa forma”, sugere que nossa mente prefere perceber objetos de forma simples e organizada. Então, quanto mais simples e clara for a forma, mais rapidamente e facilmente será percebida. 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Pense em logotipos icônicos, como McDonald’s, Apple ou Nike – esses logotipos representam exemplos perfeitos de </w:t>
      </w:r>
      <w:proofErr w:type="spellStart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pregnância</w:t>
      </w:r>
      <w:proofErr w:type="spellEnd"/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3E6F3F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>7. Ponto Focal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O último princípio, o Ponto Focal, refere-se a criar um elemento de destaque em seu design que atrai a atenção do espectador de forma imediata. 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Imagine uma pintura com uma única flor vermelha em meio a um campo de flores brancas. A flor vermelha se torna o ponto focal que cativa o olhar do observador, não é verdade?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Podemos ver outro exemplo em um site de notícias, onde a manchete principal apresenta uma fonte maior e mais chamativa em comparação com as demais notícias na página inicial. Essa manchete se torna o ponto focal que direciona a atenção do leitor para a notícia mais importante do momento.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Ter um ponto focal ajuda a orientar os olhos do público para onde você quer que eles olhem primeiro.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3E6F3F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>Conclusão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Talvez você já tenha aplicado </w:t>
      </w:r>
      <w:r w:rsidRPr="003E6F3F">
        <w:rPr>
          <w:rFonts w:ascii="Arial" w:eastAsia="Times New Roman" w:hAnsi="Arial" w:cs="Arial"/>
          <w:color w:val="000000" w:themeColor="text1"/>
          <w:sz w:val="27"/>
          <w:szCs w:val="27"/>
          <w:lang w:eastAsia="pt-BR"/>
        </w:rPr>
        <w:t>esses princípios mesmo sem estar familiarizado com a teoria da Gestalt, estou certa?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 w:themeColor="text1"/>
          <w:sz w:val="27"/>
          <w:szCs w:val="27"/>
          <w:lang w:eastAsia="pt-BR"/>
        </w:rPr>
        <w:t xml:space="preserve">Isso acontece porque eles são como um conjunto </w:t>
      </w: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de ferramentas essenciais para a criação de designs eficazes e cativantes.</w:t>
      </w:r>
    </w:p>
    <w:p w:rsid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E6F3F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Esperamos que esta breve explicação sobre a teoria da Gestalt tenha despertado seu interesse e mostrado como a percepção visual exerce um impacto significativo no mundo do design!</w:t>
      </w:r>
    </w:p>
    <w:p w:rsid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:rsid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aps/>
          <w:color w:val="00C19F"/>
          <w:spacing w:val="42"/>
          <w:shd w:val="clear" w:color="auto" w:fill="FFFFFF"/>
        </w:rPr>
      </w:pPr>
      <w:r>
        <w:rPr>
          <w:rFonts w:ascii="Arial" w:hAnsi="Arial" w:cs="Arial"/>
          <w:caps/>
          <w:color w:val="00C19F"/>
          <w:spacing w:val="42"/>
          <w:shd w:val="clear" w:color="auto" w:fill="FFFFFF"/>
        </w:rPr>
        <w:t>Kamila Rossi</w:t>
      </w:r>
    </w:p>
    <w:p w:rsid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aps/>
          <w:color w:val="00C19F"/>
          <w:spacing w:val="42"/>
          <w:shd w:val="clear" w:color="auto" w:fill="FFFFFF"/>
        </w:rPr>
      </w:pPr>
      <w:r>
        <w:rPr>
          <w:rFonts w:ascii="Arial" w:hAnsi="Arial" w:cs="Arial"/>
          <w:caps/>
          <w:color w:val="00C19F"/>
          <w:spacing w:val="42"/>
          <w:shd w:val="clear" w:color="auto" w:fill="FFFFFF"/>
        </w:rPr>
        <w:t xml:space="preserve">AIKO </w:t>
      </w:r>
    </w:p>
    <w:p w:rsidR="003E6F3F" w:rsidRPr="003E6F3F" w:rsidRDefault="003E6F3F" w:rsidP="003E6F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rPr>
          <w:rFonts w:ascii="Arial" w:hAnsi="Arial" w:cs="Arial"/>
          <w:caps/>
          <w:color w:val="00C19F"/>
          <w:spacing w:val="42"/>
          <w:shd w:val="clear" w:color="auto" w:fill="FFFFFF"/>
        </w:rPr>
        <w:t>Creative school</w:t>
      </w:r>
    </w:p>
    <w:p w:rsidR="00C2628E" w:rsidRDefault="003E6F3F"/>
    <w:sectPr w:rsidR="00C26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3F"/>
    <w:rsid w:val="003E6F3F"/>
    <w:rsid w:val="00511659"/>
    <w:rsid w:val="00B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7FBE"/>
  <w15:chartTrackingRefBased/>
  <w15:docId w15:val="{7E2B47EE-0080-466B-BB67-B3024B2F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E6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E6F3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6F3F"/>
    <w:rPr>
      <w:b/>
      <w:bCs/>
    </w:rPr>
  </w:style>
  <w:style w:type="character" w:styleId="nfase">
    <w:name w:val="Emphasis"/>
    <w:basedOn w:val="Fontepargpadro"/>
    <w:uiPriority w:val="20"/>
    <w:qFormat/>
    <w:rsid w:val="003E6F3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E6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Ritielle Lopes de Souza</dc:creator>
  <cp:keywords/>
  <dc:description/>
  <cp:lastModifiedBy>Ritielle Lopes de Souza</cp:lastModifiedBy>
  <cp:revision>1</cp:revision>
  <dcterms:created xsi:type="dcterms:W3CDTF">2024-09-09T10:42:00Z</dcterms:created>
  <dcterms:modified xsi:type="dcterms:W3CDTF">2024-09-09T10:43:00Z</dcterms:modified>
</cp:coreProperties>
</file>